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7E8FD" w14:textId="77777777" w:rsidR="00BF22BA" w:rsidRPr="00BF22BA" w:rsidRDefault="00BF22BA" w:rsidP="00BF22B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TENTHDAN AI</w:t>
      </w:r>
    </w:p>
    <w:p w14:paraId="52E21784" w14:textId="77777777" w:rsidR="00BF22BA" w:rsidRPr="00BF22BA" w:rsidRDefault="00BF22BA" w:rsidP="00BF22B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Risk Classification Framework</w:t>
      </w:r>
    </w:p>
    <w:p w14:paraId="74DDEFC1" w14:textId="7E335D6B" w:rsidR="00BF22BA" w:rsidRPr="00BF22BA" w:rsidRDefault="00BF22BA" w:rsidP="00BF22B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Version 1.0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[Authority Name]</w:t>
      </w:r>
    </w:p>
    <w:p w14:paraId="0143A29F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1. Purpose</w:t>
      </w:r>
    </w:p>
    <w:p w14:paraId="1AC269A2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establishes a structured, defensible method for classifying artificial intelligence (AI) systems used, procured, or developed by the Authority.</w:t>
      </w:r>
    </w:p>
    <w:p w14:paraId="2F5B245A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It ensures that:</w:t>
      </w:r>
    </w:p>
    <w:p w14:paraId="568E4E06" w14:textId="77777777" w:rsidR="00BF22BA" w:rsidRPr="00BF22BA" w:rsidRDefault="00BF22BA" w:rsidP="00BF22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deployment aligns with statutory duties and risk appetite.</w:t>
      </w:r>
    </w:p>
    <w:p w14:paraId="2C541CA7" w14:textId="77777777" w:rsidR="00BF22BA" w:rsidRPr="00BF22BA" w:rsidRDefault="00BF22BA" w:rsidP="00BF22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oversight is proportionate to impact.</w:t>
      </w:r>
    </w:p>
    <w:p w14:paraId="31DBF415" w14:textId="77777777" w:rsidR="00BF22BA" w:rsidRPr="00BF22BA" w:rsidRDefault="00BF22BA" w:rsidP="00BF22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High-impact systems are subject to enhanced scrutiny.</w:t>
      </w:r>
    </w:p>
    <w:p w14:paraId="5E2F930F" w14:textId="77777777" w:rsidR="00BF22BA" w:rsidRPr="00BF22BA" w:rsidRDefault="00BF22BA" w:rsidP="00BF22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capability does not exceed governance integrity.</w:t>
      </w:r>
    </w:p>
    <w:p w14:paraId="6D36E809" w14:textId="15ABC75A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forms part of the Authority’s Angel-in-the-Loop constitutional oversight architecture.</w:t>
      </w:r>
    </w:p>
    <w:p w14:paraId="6E709089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2. Scope</w:t>
      </w:r>
    </w:p>
    <w:p w14:paraId="6F65CDEE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applies to:</w:t>
      </w:r>
    </w:p>
    <w:p w14:paraId="2F9A0E89" w14:textId="77777777" w:rsidR="00BF22BA" w:rsidRPr="00BF22BA" w:rsidRDefault="00BF22BA" w:rsidP="00BF22B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AI-enabled software, tools, or models used in operational or decision-making contexts.</w:t>
      </w:r>
    </w:p>
    <w:p w14:paraId="442C66F9" w14:textId="77777777" w:rsidR="00BF22BA" w:rsidRPr="00BF22BA" w:rsidRDefault="00BF22BA" w:rsidP="00BF22B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Third-party AI systems procured through vendors.</w:t>
      </w:r>
    </w:p>
    <w:p w14:paraId="76774A0D" w14:textId="77777777" w:rsidR="00BF22BA" w:rsidRPr="00BF22BA" w:rsidRDefault="00BF22BA" w:rsidP="00BF22B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embedded within larger digital systems.</w:t>
      </w:r>
    </w:p>
    <w:p w14:paraId="5960CEA1" w14:textId="77777777" w:rsidR="00BF22BA" w:rsidRPr="00BF22BA" w:rsidRDefault="00BF22BA" w:rsidP="00BF22B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Experimental pilots where AI materially influences service delivery.</w:t>
      </w:r>
    </w:p>
    <w:p w14:paraId="4EC9D503" w14:textId="29526CB0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It does not apply to purely administrative automation with no inference or decision-support capability.</w:t>
      </w:r>
    </w:p>
    <w:p w14:paraId="2FFDA517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3. Definition of AI (For Governance Purposes)</w:t>
      </w:r>
    </w:p>
    <w:p w14:paraId="30B32465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the purpose of this Framework, AI includes:</w:t>
      </w:r>
    </w:p>
    <w:p w14:paraId="638803A4" w14:textId="77777777" w:rsidR="00BF22BA" w:rsidRPr="00BF22BA" w:rsidRDefault="00BF22BA" w:rsidP="00BF22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Machine learning systems</w:t>
      </w:r>
    </w:p>
    <w:p w14:paraId="74009952" w14:textId="77777777" w:rsidR="00BF22BA" w:rsidRPr="00BF22BA" w:rsidRDefault="00BF22BA" w:rsidP="00BF22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Predictive analytics models</w:t>
      </w:r>
    </w:p>
    <w:p w14:paraId="5606CA76" w14:textId="77777777" w:rsidR="00BF22BA" w:rsidRPr="00BF22BA" w:rsidRDefault="00BF22BA" w:rsidP="00BF22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Generative AI tools</w:t>
      </w:r>
    </w:p>
    <w:p w14:paraId="5D91EB74" w14:textId="77777777" w:rsidR="00BF22BA" w:rsidRPr="00BF22BA" w:rsidRDefault="00BF22BA" w:rsidP="00BF22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Automated decision-support tools</w:t>
      </w:r>
    </w:p>
    <w:p w14:paraId="4202B222" w14:textId="77777777" w:rsidR="00BF22BA" w:rsidRPr="00BF22BA" w:rsidRDefault="00BF22BA" w:rsidP="00BF22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Algorithmic scoring systems</w:t>
      </w:r>
    </w:p>
    <w:p w14:paraId="7C7898E4" w14:textId="77777777" w:rsidR="00BF22BA" w:rsidRPr="00BF22BA" w:rsidRDefault="00BF22BA" w:rsidP="00BF22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Systems using probabilistic inference to influence human decisions</w:t>
      </w:r>
    </w:p>
    <w:p w14:paraId="254C2929" w14:textId="273F886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uncertainty exists, the system should be provisionally classified and reviewed.</w:t>
      </w:r>
    </w:p>
    <w:p w14:paraId="75D3C7A2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lastRenderedPageBreak/>
        <w:t>4. Risk Classification Model</w:t>
      </w:r>
    </w:p>
    <w:p w14:paraId="54730A8F" w14:textId="542A28EE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systems are classified into four tiers based on impact and governance requirements.</w:t>
      </w:r>
    </w:p>
    <w:p w14:paraId="5C68F21B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  <w:t>Tier 1 — Assistive / Low Impact</w:t>
      </w:r>
    </w:p>
    <w:p w14:paraId="411CCDB3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 tools that provide productivity support without influencing service decisions.</w:t>
      </w:r>
    </w:p>
    <w:p w14:paraId="090C2858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3274630E" w14:textId="77777777" w:rsidR="00BF22BA" w:rsidRPr="00BF22BA" w:rsidRDefault="00BF22BA" w:rsidP="00BF22B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Drafting tools</w:t>
      </w:r>
    </w:p>
    <w:p w14:paraId="3608D492" w14:textId="77777777" w:rsidR="00BF22BA" w:rsidRPr="00BF22BA" w:rsidRDefault="00BF22BA" w:rsidP="00BF22B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Summarisation tools</w:t>
      </w:r>
    </w:p>
    <w:p w14:paraId="0BCFBFA2" w14:textId="77777777" w:rsidR="00BF22BA" w:rsidRPr="00BF22BA" w:rsidRDefault="00BF22BA" w:rsidP="00BF22B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Internal workflow aids</w:t>
      </w:r>
    </w:p>
    <w:p w14:paraId="3BF74E1E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Characteristics:</w:t>
      </w:r>
    </w:p>
    <w:p w14:paraId="197CAB71" w14:textId="77777777" w:rsidR="00BF22BA" w:rsidRPr="00BF22BA" w:rsidRDefault="00BF22BA" w:rsidP="00BF22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direct impact on residents’ rights or entitlements</w:t>
      </w:r>
    </w:p>
    <w:p w14:paraId="5EC9E005" w14:textId="77777777" w:rsidR="00BF22BA" w:rsidRPr="00BF22BA" w:rsidRDefault="00BF22BA" w:rsidP="00BF22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automated prioritisation of cases</w:t>
      </w:r>
    </w:p>
    <w:p w14:paraId="01A41515" w14:textId="77777777" w:rsidR="00BF22BA" w:rsidRPr="00BF22BA" w:rsidRDefault="00BF22BA" w:rsidP="00BF22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Human judgement remains primary</w:t>
      </w:r>
    </w:p>
    <w:p w14:paraId="0EC98460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Governance Requirements:</w:t>
      </w:r>
    </w:p>
    <w:p w14:paraId="63E7FDC3" w14:textId="77777777" w:rsidR="00BF22BA" w:rsidRPr="00BF22BA" w:rsidRDefault="00BF22BA" w:rsidP="00BF22B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Registration in AI Use Register</w:t>
      </w:r>
    </w:p>
    <w:p w14:paraId="55FF1198" w14:textId="77777777" w:rsidR="00BF22BA" w:rsidRPr="00BF22BA" w:rsidRDefault="00BF22BA" w:rsidP="00BF22B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Named owner</w:t>
      </w:r>
    </w:p>
    <w:p w14:paraId="3552DE18" w14:textId="77777777" w:rsidR="00BF22BA" w:rsidRPr="00BF22BA" w:rsidRDefault="00BF22BA" w:rsidP="00BF22B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Basic data protection compliance</w:t>
      </w:r>
    </w:p>
    <w:p w14:paraId="471F0B72" w14:textId="77777777" w:rsidR="00BF22BA" w:rsidRPr="00BF22BA" w:rsidRDefault="00BF22BA" w:rsidP="00BF22B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Workforce guidance on safe use</w:t>
      </w:r>
    </w:p>
    <w:p w14:paraId="5DEF0549" w14:textId="3AB585DF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Board approval not required.</w:t>
      </w:r>
    </w:p>
    <w:p w14:paraId="35AA9AE9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  <w:t>Tier 2 — Operational Support</w:t>
      </w:r>
    </w:p>
    <w:p w14:paraId="6D05AADE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 systems supporting operational efficiency but not directly determining outcomes.</w:t>
      </w:r>
    </w:p>
    <w:p w14:paraId="0D78F8C5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74EC4341" w14:textId="77777777" w:rsidR="00BF22BA" w:rsidRPr="00BF22BA" w:rsidRDefault="00BF22BA" w:rsidP="00BF22B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Workflow prioritisation tools</w:t>
      </w:r>
    </w:p>
    <w:p w14:paraId="26DCFC77" w14:textId="77777777" w:rsidR="00BF22BA" w:rsidRPr="00BF22BA" w:rsidRDefault="00BF22BA" w:rsidP="00BF22B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Resource allocation modelling</w:t>
      </w:r>
    </w:p>
    <w:p w14:paraId="06CE31A2" w14:textId="77777777" w:rsidR="00BF22BA" w:rsidRPr="00BF22BA" w:rsidRDefault="00BF22BA" w:rsidP="00BF22B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Pattern identification tools</w:t>
      </w:r>
    </w:p>
    <w:p w14:paraId="2F52C382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Characteristics:</w:t>
      </w:r>
    </w:p>
    <w:p w14:paraId="152319C9" w14:textId="77777777" w:rsidR="00BF22BA" w:rsidRPr="00BF22BA" w:rsidRDefault="00BF22BA" w:rsidP="00BF22B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Influences operational activity</w:t>
      </w:r>
    </w:p>
    <w:p w14:paraId="7EA0F966" w14:textId="77777777" w:rsidR="00BF22BA" w:rsidRPr="00BF22BA" w:rsidRDefault="00BF22BA" w:rsidP="00BF22B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Does not directly determine statutory decisions</w:t>
      </w:r>
    </w:p>
    <w:p w14:paraId="008CC5E7" w14:textId="77777777" w:rsidR="00BF22BA" w:rsidRPr="00BF22BA" w:rsidRDefault="00BF22BA" w:rsidP="00BF22B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Human override expected and routine</w:t>
      </w:r>
    </w:p>
    <w:p w14:paraId="3390EE88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Governance Requirements:</w:t>
      </w:r>
    </w:p>
    <w:p w14:paraId="5A1BB96A" w14:textId="77777777" w:rsidR="00BF22BA" w:rsidRPr="00BF22BA" w:rsidRDefault="00BF22BA" w:rsidP="00BF22B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AI Use Register entry</w:t>
      </w:r>
    </w:p>
    <w:p w14:paraId="74A4ECF6" w14:textId="77777777" w:rsidR="00BF22BA" w:rsidRPr="00BF22BA" w:rsidRDefault="00BF22BA" w:rsidP="00BF22B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Manager-level approval</w:t>
      </w:r>
    </w:p>
    <w:p w14:paraId="76238C9B" w14:textId="77777777" w:rsidR="00BF22BA" w:rsidRPr="00BF22BA" w:rsidRDefault="00BF22BA" w:rsidP="00BF22B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Basic risk assessment</w:t>
      </w:r>
    </w:p>
    <w:p w14:paraId="4CD5FE15" w14:textId="77777777" w:rsidR="00BF22BA" w:rsidRPr="00BF22BA" w:rsidRDefault="00BF22BA" w:rsidP="00BF22B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plan defined</w:t>
      </w:r>
    </w:p>
    <w:p w14:paraId="259FF83F" w14:textId="2EAB2ACD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Ethical review required if vulnerable populations are affected.</w:t>
      </w:r>
    </w:p>
    <w:p w14:paraId="05034BF4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  <w:t>Tier 3 — Decision Support (Medium to High Impact)</w:t>
      </w:r>
    </w:p>
    <w:p w14:paraId="6A85728E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 systems that materially influence professional judgement or statutory decision-making.</w:t>
      </w:r>
    </w:p>
    <w:p w14:paraId="1C88A427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410E3B98" w14:textId="77777777" w:rsidR="00BF22BA" w:rsidRPr="00BF22BA" w:rsidRDefault="00BF22BA" w:rsidP="00BF22B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scoring tools</w:t>
      </w:r>
    </w:p>
    <w:p w14:paraId="5A10FE60" w14:textId="77777777" w:rsidR="00BF22BA" w:rsidRPr="00BF22BA" w:rsidRDefault="00BF22BA" w:rsidP="00BF22B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Case prioritisation affecting vulnerable individuals</w:t>
      </w:r>
    </w:p>
    <w:p w14:paraId="58FB7FA4" w14:textId="77777777" w:rsidR="00BF22BA" w:rsidRPr="00BF22BA" w:rsidRDefault="00BF22BA" w:rsidP="00BF22B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Predictive enforcement tools</w:t>
      </w:r>
    </w:p>
    <w:p w14:paraId="435C9D74" w14:textId="77777777" w:rsidR="00BF22BA" w:rsidRPr="00BF22BA" w:rsidRDefault="00BF22BA" w:rsidP="00BF22B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Eligibility support scoring</w:t>
      </w:r>
    </w:p>
    <w:p w14:paraId="5311540A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Characteristics:</w:t>
      </w:r>
    </w:p>
    <w:p w14:paraId="5AD1E8DC" w14:textId="77777777" w:rsidR="00BF22BA" w:rsidRPr="00BF22BA" w:rsidRDefault="00BF22BA" w:rsidP="00BF22B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Influences statutory service delivery</w:t>
      </w:r>
    </w:p>
    <w:p w14:paraId="41DF28F9" w14:textId="77777777" w:rsidR="00BF22BA" w:rsidRPr="00BF22BA" w:rsidRDefault="00BF22BA" w:rsidP="00BF22B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Affects individuals or identifiable groups</w:t>
      </w:r>
    </w:p>
    <w:p w14:paraId="2933A543" w14:textId="77777777" w:rsidR="00BF22BA" w:rsidRPr="00BF22BA" w:rsidRDefault="00BF22BA" w:rsidP="00BF22B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of automation bias</w:t>
      </w:r>
    </w:p>
    <w:p w14:paraId="3D57B5C9" w14:textId="77777777" w:rsidR="00BF22BA" w:rsidRPr="00BF22BA" w:rsidRDefault="00BF22BA" w:rsidP="00BF22B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Potential equality implications</w:t>
      </w:r>
    </w:p>
    <w:p w14:paraId="68E5AD91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Governance Requirements:</w:t>
      </w:r>
    </w:p>
    <w:p w14:paraId="4E4093CD" w14:textId="77777777" w:rsidR="00BF22BA" w:rsidRPr="00BF22BA" w:rsidRDefault="00BF22BA" w:rsidP="00BF22B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Governance Board review</w:t>
      </w:r>
    </w:p>
    <w:p w14:paraId="1E73108B" w14:textId="77777777" w:rsidR="00BF22BA" w:rsidRPr="00BF22BA" w:rsidRDefault="00BF22BA" w:rsidP="00BF22B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Ethical Impact Assessment (EIA)</w:t>
      </w:r>
    </w:p>
    <w:p w14:paraId="3F4E5BA5" w14:textId="77777777" w:rsidR="00BF22BA" w:rsidRPr="00BF22BA" w:rsidRDefault="00BF22BA" w:rsidP="00BF22B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Explicit Human-in-the-Loop design</w:t>
      </w:r>
    </w:p>
    <w:p w14:paraId="3C1E96CB" w14:textId="77777777" w:rsidR="00BF22BA" w:rsidRPr="00BF22BA" w:rsidRDefault="00BF22BA" w:rsidP="00BF22B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&amp; audit plan prior to deployment</w:t>
      </w:r>
    </w:p>
    <w:p w14:paraId="7C8BB904" w14:textId="77777777" w:rsidR="00BF22BA" w:rsidRPr="00BF22BA" w:rsidRDefault="00BF22BA" w:rsidP="00BF22B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Clear explanation and override process</w:t>
      </w:r>
    </w:p>
    <w:p w14:paraId="6D188923" w14:textId="48722495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Formal approval required.</w:t>
      </w:r>
    </w:p>
    <w:p w14:paraId="6151F0CF" w14:textId="77777777" w:rsidR="00BF22BA" w:rsidRPr="00BF22BA" w:rsidRDefault="00BF22BA" w:rsidP="00BF22B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en-GB"/>
          <w14:ligatures w14:val="none"/>
        </w:rPr>
        <w:t>Tier 4 — High Impact / Statutory Determination</w:t>
      </w:r>
    </w:p>
    <w:p w14:paraId="1F902106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 systems that directly influence or automate decisions affecting legal rights, entitlements, enforcement actions, or vulnerable populations.</w:t>
      </w:r>
    </w:p>
    <w:p w14:paraId="774FA543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4584037C" w14:textId="77777777" w:rsidR="00BF22BA" w:rsidRPr="00BF22BA" w:rsidRDefault="00BF22BA" w:rsidP="00BF22B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Automated eligibility decisions</w:t>
      </w:r>
    </w:p>
    <w:p w14:paraId="74868788" w14:textId="77777777" w:rsidR="00BF22BA" w:rsidRPr="00BF22BA" w:rsidRDefault="00BF22BA" w:rsidP="00BF22B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Benefits determination support</w:t>
      </w:r>
    </w:p>
    <w:p w14:paraId="680A644A" w14:textId="77777777" w:rsidR="00BF22BA" w:rsidRPr="00BF22BA" w:rsidRDefault="00BF22BA" w:rsidP="00BF22B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Safeguarding prioritisation algorithms</w:t>
      </w:r>
    </w:p>
    <w:p w14:paraId="71B65CB2" w14:textId="77777777" w:rsidR="00BF22BA" w:rsidRPr="00BF22BA" w:rsidRDefault="00BF22BA" w:rsidP="00BF22B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Enforcement penalty scoring</w:t>
      </w:r>
    </w:p>
    <w:p w14:paraId="7C0F157E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lastRenderedPageBreak/>
        <w:t>Characteristics:</w:t>
      </w:r>
    </w:p>
    <w:p w14:paraId="69B87423" w14:textId="77777777" w:rsidR="00BF22BA" w:rsidRPr="00BF22BA" w:rsidRDefault="00BF22BA" w:rsidP="00BF22B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High legal exposure</w:t>
      </w:r>
    </w:p>
    <w:p w14:paraId="644C5C2C" w14:textId="77777777" w:rsidR="00BF22BA" w:rsidRPr="00BF22BA" w:rsidRDefault="00BF22BA" w:rsidP="00BF22B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Reputational risk</w:t>
      </w:r>
    </w:p>
    <w:p w14:paraId="6078EEAE" w14:textId="77777777" w:rsidR="00BF22BA" w:rsidRPr="00BF22BA" w:rsidRDefault="00BF22BA" w:rsidP="00BF22B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Direct equality and human rights implications</w:t>
      </w:r>
    </w:p>
    <w:p w14:paraId="1A697C3A" w14:textId="77777777" w:rsidR="00BF22BA" w:rsidRPr="00BF22BA" w:rsidRDefault="00BF22BA" w:rsidP="00BF22B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Significant automation bias risk</w:t>
      </w:r>
    </w:p>
    <w:p w14:paraId="5BCF8FF1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Governance Requirements:</w:t>
      </w:r>
    </w:p>
    <w:p w14:paraId="44D1E658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Explicit AI Governance Board approval</w:t>
      </w:r>
    </w:p>
    <w:p w14:paraId="437E96FC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sign-off</w:t>
      </w:r>
    </w:p>
    <w:p w14:paraId="6A73134B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Section 151 financial review (where relevant)</w:t>
      </w:r>
    </w:p>
    <w:p w14:paraId="5BB8049A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Full Ethical Impact Assessment</w:t>
      </w:r>
    </w:p>
    <w:p w14:paraId="3D95786A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DPIA linkage</w:t>
      </w:r>
    </w:p>
    <w:p w14:paraId="2A3946A3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Pre-deployment monitoring framework</w:t>
      </w:r>
    </w:p>
    <w:p w14:paraId="7257A3AB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Independent review prior to scaling</w:t>
      </w:r>
    </w:p>
    <w:p w14:paraId="272EC9C3" w14:textId="77777777" w:rsidR="00BF22BA" w:rsidRPr="00BF22BA" w:rsidRDefault="00BF22BA" w:rsidP="00BF22B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response readiness tested</w:t>
      </w:r>
    </w:p>
    <w:p w14:paraId="7CB805D4" w14:textId="30C5A52F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Annual formal review mandatory.</w:t>
      </w:r>
    </w:p>
    <w:p w14:paraId="3AC49385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5. Risk Escalation Triggers</w:t>
      </w:r>
    </w:p>
    <w:p w14:paraId="225C38C0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 AI system must be escalated to Tier 3 or Tier 4 where any of the following apply:</w:t>
      </w:r>
    </w:p>
    <w:p w14:paraId="46F9D2A6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Impacts statutory rights or entitlements</w:t>
      </w:r>
    </w:p>
    <w:p w14:paraId="79130D48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Affects vulnerable populations</w:t>
      </w:r>
    </w:p>
    <w:p w14:paraId="6AF18155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Uses sensitive personal data</w:t>
      </w:r>
    </w:p>
    <w:p w14:paraId="4DFB9596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Influences enforcement decisions</w:t>
      </w:r>
    </w:p>
    <w:p w14:paraId="47A67123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Has limited explainability</w:t>
      </w:r>
    </w:p>
    <w:p w14:paraId="574F16CB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Demonstrates bias risk</w:t>
      </w:r>
    </w:p>
    <w:p w14:paraId="102A43BD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Uses third-party model components with limited transparency</w:t>
      </w:r>
    </w:p>
    <w:p w14:paraId="407562E8" w14:textId="77777777" w:rsidR="00BF22BA" w:rsidRPr="00BF22BA" w:rsidRDefault="00BF22BA" w:rsidP="00BF22B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likely to attract public or media scrutiny</w:t>
      </w:r>
    </w:p>
    <w:p w14:paraId="6F085DEF" w14:textId="323C31FB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When in doubt, classify upwards.</w:t>
      </w:r>
    </w:p>
    <w:p w14:paraId="2F0884E6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6. Human Oversight Requirements</w:t>
      </w:r>
    </w:p>
    <w:p w14:paraId="74DF34C2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Tier 3 and Tier 4 systems:</w:t>
      </w:r>
    </w:p>
    <w:p w14:paraId="31F7E213" w14:textId="77777777" w:rsidR="00BF22BA" w:rsidRPr="00BF22BA" w:rsidRDefault="00BF22BA" w:rsidP="00BF22B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 named accountable decision-maker must retain authority.</w:t>
      </w:r>
    </w:p>
    <w:p w14:paraId="0DA8C673" w14:textId="77777777" w:rsidR="00BF22BA" w:rsidRPr="00BF22BA" w:rsidRDefault="00BF22BA" w:rsidP="00BF22B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Override mechanisms must be documented.</w:t>
      </w:r>
    </w:p>
    <w:p w14:paraId="1ED1F190" w14:textId="77777777" w:rsidR="00BF22BA" w:rsidRPr="00BF22BA" w:rsidRDefault="00BF22BA" w:rsidP="00BF22B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Staff must be trained in automation bias awareness.</w:t>
      </w:r>
    </w:p>
    <w:p w14:paraId="772CD53C" w14:textId="77777777" w:rsidR="00BF22BA" w:rsidRPr="00BF22BA" w:rsidRDefault="00BF22BA" w:rsidP="00BF22B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Decisions must remain reasoned and reviewable.</w:t>
      </w:r>
    </w:p>
    <w:p w14:paraId="4B7D3CD2" w14:textId="674C1094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Human review must be meaningful, not nominal.</w:t>
      </w:r>
    </w:p>
    <w:p w14:paraId="1E9314C4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7. Monitoring Requirements by Tier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4449"/>
        <w:gridCol w:w="3422"/>
      </w:tblGrid>
      <w:tr w:rsidR="00BF22BA" w:rsidRPr="00BF22BA" w14:paraId="77A60583" w14:textId="77777777" w:rsidTr="00BF22B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9059D4" w14:textId="77777777" w:rsidR="00BF22BA" w:rsidRPr="00BF22BA" w:rsidRDefault="00BF22BA" w:rsidP="00BF22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lastRenderedPageBreak/>
              <w:t>Tier</w:t>
            </w:r>
          </w:p>
        </w:tc>
        <w:tc>
          <w:tcPr>
            <w:tcW w:w="0" w:type="auto"/>
            <w:vAlign w:val="center"/>
            <w:hideMark/>
          </w:tcPr>
          <w:p w14:paraId="3BD2DD74" w14:textId="77777777" w:rsidR="00BF22BA" w:rsidRPr="00BF22BA" w:rsidRDefault="00BF22BA" w:rsidP="00BF22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t>Monitoring Required</w:t>
            </w:r>
          </w:p>
        </w:tc>
        <w:tc>
          <w:tcPr>
            <w:tcW w:w="0" w:type="auto"/>
            <w:vAlign w:val="center"/>
            <w:hideMark/>
          </w:tcPr>
          <w:p w14:paraId="238670E7" w14:textId="77777777" w:rsidR="00BF22BA" w:rsidRPr="00BF22BA" w:rsidRDefault="00BF22BA" w:rsidP="00BF22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t>Review Frequency</w:t>
            </w:r>
          </w:p>
        </w:tc>
      </w:tr>
      <w:tr w:rsidR="00BF22BA" w:rsidRPr="00BF22BA" w14:paraId="4B5FC457" w14:textId="77777777" w:rsidTr="00BF2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E6A40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1</w:t>
            </w:r>
          </w:p>
        </w:tc>
        <w:tc>
          <w:tcPr>
            <w:tcW w:w="0" w:type="auto"/>
            <w:vAlign w:val="center"/>
            <w:hideMark/>
          </w:tcPr>
          <w:p w14:paraId="0AAEF63D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None beyond safe-use guidance</w:t>
            </w:r>
          </w:p>
        </w:tc>
        <w:tc>
          <w:tcPr>
            <w:tcW w:w="0" w:type="auto"/>
            <w:vAlign w:val="center"/>
            <w:hideMark/>
          </w:tcPr>
          <w:p w14:paraId="75294598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As needed</w:t>
            </w:r>
          </w:p>
        </w:tc>
      </w:tr>
      <w:tr w:rsidR="00BF22BA" w:rsidRPr="00BF22BA" w14:paraId="30124C2F" w14:textId="77777777" w:rsidTr="00BF2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C1BA4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2</w:t>
            </w:r>
          </w:p>
        </w:tc>
        <w:tc>
          <w:tcPr>
            <w:tcW w:w="0" w:type="auto"/>
            <w:vAlign w:val="center"/>
            <w:hideMark/>
          </w:tcPr>
          <w:p w14:paraId="69BD3AD7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Basic performance review</w:t>
            </w:r>
          </w:p>
        </w:tc>
        <w:tc>
          <w:tcPr>
            <w:tcW w:w="0" w:type="auto"/>
            <w:vAlign w:val="center"/>
            <w:hideMark/>
          </w:tcPr>
          <w:p w14:paraId="1B874943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Annual</w:t>
            </w:r>
          </w:p>
        </w:tc>
      </w:tr>
      <w:tr w:rsidR="00BF22BA" w:rsidRPr="00BF22BA" w14:paraId="4F481B73" w14:textId="77777777" w:rsidTr="00BF2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016D6F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3</w:t>
            </w:r>
          </w:p>
        </w:tc>
        <w:tc>
          <w:tcPr>
            <w:tcW w:w="0" w:type="auto"/>
            <w:vAlign w:val="center"/>
            <w:hideMark/>
          </w:tcPr>
          <w:p w14:paraId="56D0044E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Performance + drift + bias indicators</w:t>
            </w:r>
          </w:p>
        </w:tc>
        <w:tc>
          <w:tcPr>
            <w:tcW w:w="0" w:type="auto"/>
            <w:vAlign w:val="center"/>
            <w:hideMark/>
          </w:tcPr>
          <w:p w14:paraId="0541FB08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Quarterly</w:t>
            </w:r>
          </w:p>
        </w:tc>
      </w:tr>
      <w:tr w:rsidR="00BF22BA" w:rsidRPr="00BF22BA" w14:paraId="00EC5699" w14:textId="77777777" w:rsidTr="00BF2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51F7CD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4</w:t>
            </w:r>
          </w:p>
        </w:tc>
        <w:tc>
          <w:tcPr>
            <w:tcW w:w="0" w:type="auto"/>
            <w:vAlign w:val="center"/>
            <w:hideMark/>
          </w:tcPr>
          <w:p w14:paraId="0F9C31F7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Performance + drift + bias + incident logging</w:t>
            </w:r>
          </w:p>
        </w:tc>
        <w:tc>
          <w:tcPr>
            <w:tcW w:w="0" w:type="auto"/>
            <w:vAlign w:val="center"/>
            <w:hideMark/>
          </w:tcPr>
          <w:p w14:paraId="763596EF" w14:textId="77777777" w:rsidR="00BF22BA" w:rsidRPr="00BF22BA" w:rsidRDefault="00BF22BA" w:rsidP="00BF22BA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F22BA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Quarterly + Annual Board Review</w:t>
            </w:r>
          </w:p>
        </w:tc>
      </w:tr>
    </w:tbl>
    <w:p w14:paraId="05C2E428" w14:textId="6C24EAA2" w:rsidR="00BF22BA" w:rsidRPr="00BF22BA" w:rsidRDefault="00BF22BA" w:rsidP="00BF22B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0B78B55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8. Procurement Requirements</w:t>
      </w:r>
    </w:p>
    <w:p w14:paraId="3C68EEB8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Tier 3 and Tier 4 systems:</w:t>
      </w:r>
    </w:p>
    <w:p w14:paraId="209AD8D5" w14:textId="77777777" w:rsidR="00BF22BA" w:rsidRPr="00BF22BA" w:rsidRDefault="00BF22BA" w:rsidP="00BF22B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must provide transparency on model function.</w:t>
      </w:r>
    </w:p>
    <w:p w14:paraId="6F7D264A" w14:textId="77777777" w:rsidR="00BF22BA" w:rsidRPr="00BF22BA" w:rsidRDefault="00BF22BA" w:rsidP="00BF22B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residency must be defined.</w:t>
      </w:r>
    </w:p>
    <w:p w14:paraId="2F32C697" w14:textId="77777777" w:rsidR="00BF22BA" w:rsidRPr="00BF22BA" w:rsidRDefault="00BF22BA" w:rsidP="00BF22B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Audit rights must be contractually secured.</w:t>
      </w:r>
    </w:p>
    <w:p w14:paraId="49F9634D" w14:textId="77777777" w:rsidR="00BF22BA" w:rsidRPr="00BF22BA" w:rsidRDefault="00BF22BA" w:rsidP="00BF22B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Exit strategy must be documented.</w:t>
      </w:r>
    </w:p>
    <w:p w14:paraId="7F634FA5" w14:textId="77777777" w:rsidR="00BF22BA" w:rsidRPr="00BF22BA" w:rsidRDefault="00BF22BA" w:rsidP="00BF22B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Sub-processor disclosure required.</w:t>
      </w:r>
    </w:p>
    <w:p w14:paraId="5716C88D" w14:textId="3F7154CD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Procurement approval must align with risk tier.</w:t>
      </w:r>
    </w:p>
    <w:p w14:paraId="2018B353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9. Documentation Requirements (Evidence Gate Alignment)</w:t>
      </w:r>
    </w:p>
    <w:p w14:paraId="6EA4326B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To exceed Dan 4 maturity, documentary evidence must exist for:</w:t>
      </w:r>
    </w:p>
    <w:p w14:paraId="2C2F26B6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Risk classification matrix formally adopted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BF22B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AI systems recorded and tiered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BF22B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Board review minutes for Tier 3–4 systems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BF22B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Ethical Impact Assessment linked to Tier 3–4 systems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BF22B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Monitoring logs operational</w:t>
      </w:r>
    </w:p>
    <w:p w14:paraId="46636DD5" w14:textId="199D60F8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Self-attestation alone is insufficient.</w:t>
      </w:r>
    </w:p>
    <w:p w14:paraId="6F796183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10. Review &amp; Governance</w:t>
      </w:r>
    </w:p>
    <w:p w14:paraId="1E9ED654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will be:</w:t>
      </w:r>
    </w:p>
    <w:p w14:paraId="4E911208" w14:textId="77777777" w:rsidR="00BF22BA" w:rsidRPr="00BF22BA" w:rsidRDefault="00BF22BA" w:rsidP="00BF22BA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Reviewed annually</w:t>
      </w:r>
    </w:p>
    <w:p w14:paraId="2E6D9B9E" w14:textId="77777777" w:rsidR="00BF22BA" w:rsidRPr="00BF22BA" w:rsidRDefault="00BF22BA" w:rsidP="00BF22BA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Updated following major AI incidents</w:t>
      </w:r>
    </w:p>
    <w:p w14:paraId="3DF7C6A7" w14:textId="77777777" w:rsidR="00BF22BA" w:rsidRPr="00BF22BA" w:rsidRDefault="00BF22BA" w:rsidP="00BF22BA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Reported to Audit &amp; Governance Committee</w:t>
      </w:r>
    </w:p>
    <w:p w14:paraId="65E3C282" w14:textId="50BA8D7C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Governance Board retains authority to amend tier thresholds where required by regulatory change or operational risk.</w:t>
      </w:r>
    </w:p>
    <w:p w14:paraId="6DA9E89D" w14:textId="77777777" w:rsidR="00BF22BA" w:rsidRPr="00BF22BA" w:rsidRDefault="00BF22BA" w:rsidP="00BF22B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11. Statement of Principle</w:t>
      </w:r>
    </w:p>
    <w:p w14:paraId="2A4DC4C0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capability must not expand beyond the Authority’s demonstrated governance integrity.</w:t>
      </w:r>
    </w:p>
    <w:p w14:paraId="0481BB04" w14:textId="77777777" w:rsidR="00BF22BA" w:rsidRPr="00BF22BA" w:rsidRDefault="00BF22BA" w:rsidP="00BF22B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F22B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Risk classification is therefore not a compliance formality, but a constitutional control on institutional power.</w:t>
      </w:r>
    </w:p>
    <w:p w14:paraId="4CF35210" w14:textId="77777777" w:rsidR="00FE5E04" w:rsidRDefault="00FE5E04"/>
    <w:sectPr w:rsidR="00FE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391"/>
    <w:multiLevelType w:val="multilevel"/>
    <w:tmpl w:val="1B40E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81560"/>
    <w:multiLevelType w:val="multilevel"/>
    <w:tmpl w:val="8022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509F4"/>
    <w:multiLevelType w:val="multilevel"/>
    <w:tmpl w:val="21FA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3364E7"/>
    <w:multiLevelType w:val="multilevel"/>
    <w:tmpl w:val="6F60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7E79C3"/>
    <w:multiLevelType w:val="multilevel"/>
    <w:tmpl w:val="249C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A0732"/>
    <w:multiLevelType w:val="multilevel"/>
    <w:tmpl w:val="793C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DB5315"/>
    <w:multiLevelType w:val="multilevel"/>
    <w:tmpl w:val="47028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E0985"/>
    <w:multiLevelType w:val="multilevel"/>
    <w:tmpl w:val="ACFE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966BC5"/>
    <w:multiLevelType w:val="multilevel"/>
    <w:tmpl w:val="3FDA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5A4627"/>
    <w:multiLevelType w:val="multilevel"/>
    <w:tmpl w:val="3844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DB314A"/>
    <w:multiLevelType w:val="multilevel"/>
    <w:tmpl w:val="1EFC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B9692D"/>
    <w:multiLevelType w:val="multilevel"/>
    <w:tmpl w:val="774A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702BB7"/>
    <w:multiLevelType w:val="multilevel"/>
    <w:tmpl w:val="79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416E76"/>
    <w:multiLevelType w:val="multilevel"/>
    <w:tmpl w:val="D240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A71896"/>
    <w:multiLevelType w:val="multilevel"/>
    <w:tmpl w:val="C190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320A7C"/>
    <w:multiLevelType w:val="multilevel"/>
    <w:tmpl w:val="DDF2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C34F47"/>
    <w:multiLevelType w:val="multilevel"/>
    <w:tmpl w:val="3134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2D03B4"/>
    <w:multiLevelType w:val="multilevel"/>
    <w:tmpl w:val="743A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430C99"/>
    <w:multiLevelType w:val="multilevel"/>
    <w:tmpl w:val="FB68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4568559">
    <w:abstractNumId w:val="17"/>
  </w:num>
  <w:num w:numId="2" w16cid:durableId="573125231">
    <w:abstractNumId w:val="5"/>
  </w:num>
  <w:num w:numId="3" w16cid:durableId="785975597">
    <w:abstractNumId w:val="6"/>
  </w:num>
  <w:num w:numId="4" w16cid:durableId="333152159">
    <w:abstractNumId w:val="7"/>
  </w:num>
  <w:num w:numId="5" w16cid:durableId="1344822687">
    <w:abstractNumId w:val="15"/>
  </w:num>
  <w:num w:numId="6" w16cid:durableId="1335955662">
    <w:abstractNumId w:val="16"/>
  </w:num>
  <w:num w:numId="7" w16cid:durableId="1334647547">
    <w:abstractNumId w:val="14"/>
  </w:num>
  <w:num w:numId="8" w16cid:durableId="1094013213">
    <w:abstractNumId w:val="10"/>
  </w:num>
  <w:num w:numId="9" w16cid:durableId="1108353537">
    <w:abstractNumId w:val="4"/>
  </w:num>
  <w:num w:numId="10" w16cid:durableId="369455843">
    <w:abstractNumId w:val="9"/>
  </w:num>
  <w:num w:numId="11" w16cid:durableId="683213895">
    <w:abstractNumId w:val="8"/>
  </w:num>
  <w:num w:numId="12" w16cid:durableId="819659865">
    <w:abstractNumId w:val="12"/>
  </w:num>
  <w:num w:numId="13" w16cid:durableId="59137469">
    <w:abstractNumId w:val="2"/>
  </w:num>
  <w:num w:numId="14" w16cid:durableId="2099207637">
    <w:abstractNumId w:val="18"/>
  </w:num>
  <w:num w:numId="15" w16cid:durableId="868300998">
    <w:abstractNumId w:val="3"/>
  </w:num>
  <w:num w:numId="16" w16cid:durableId="1714649518">
    <w:abstractNumId w:val="11"/>
  </w:num>
  <w:num w:numId="17" w16cid:durableId="1689939561">
    <w:abstractNumId w:val="13"/>
  </w:num>
  <w:num w:numId="18" w16cid:durableId="482550712">
    <w:abstractNumId w:val="0"/>
  </w:num>
  <w:num w:numId="19" w16cid:durableId="1110664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BA"/>
    <w:rsid w:val="001A4A99"/>
    <w:rsid w:val="009E5067"/>
    <w:rsid w:val="00B128F3"/>
    <w:rsid w:val="00BF22BA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4A04"/>
  <w15:chartTrackingRefBased/>
  <w15:docId w15:val="{4C8454C4-8A18-8E4B-93A2-AE5FA6C4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2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2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2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2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2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22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22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22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22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2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F2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2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22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22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2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2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2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2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22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22B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2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22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22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2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22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2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22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22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F22B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BF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803</Words>
  <Characters>5387</Characters>
  <Application>Microsoft Office Word</Application>
  <DocSecurity>0</DocSecurity>
  <Lines>192</Lines>
  <Paragraphs>176</Paragraphs>
  <ScaleCrop>false</ScaleCrop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1</cp:revision>
  <dcterms:created xsi:type="dcterms:W3CDTF">2026-02-21T13:38:00Z</dcterms:created>
  <dcterms:modified xsi:type="dcterms:W3CDTF">2026-02-21T13:42:00Z</dcterms:modified>
</cp:coreProperties>
</file>